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ab/>
      </w:r>
    </w:p>
    <w:p w:rsidR="00382763" w:rsidRDefault="00382763" w:rsidP="00382763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Pr="002E5229" w:rsidRDefault="002E5229" w:rsidP="002E5229">
      <w:pPr>
        <w:shd w:val="clear" w:color="auto" w:fill="FFFFFF"/>
        <w:tabs>
          <w:tab w:val="left" w:pos="6975"/>
        </w:tabs>
        <w:spacing w:after="0" w:line="339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       </w:t>
      </w:r>
      <w:r w:rsidRPr="002E522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 ООП НОО</w:t>
      </w: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650FE" w:rsidRPr="002650FE" w:rsidRDefault="00382763" w:rsidP="002650FE">
      <w:pPr>
        <w:shd w:val="clear" w:color="auto" w:fill="FFFFFF"/>
        <w:tabs>
          <w:tab w:val="left" w:pos="2700"/>
          <w:tab w:val="center" w:pos="4677"/>
        </w:tabs>
        <w:spacing w:after="0" w:line="339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</w:t>
      </w:r>
      <w:r w:rsidR="002650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Рабочая программа курса</w:t>
      </w:r>
      <w:r w:rsidR="00616D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вне</w:t>
      </w:r>
      <w:r w:rsidR="002650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урочной деятельности </w:t>
      </w:r>
    </w:p>
    <w:p w:rsidR="002650FE" w:rsidRPr="002650FE" w:rsidRDefault="00616D41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  «В мире  профессий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ab/>
      </w:r>
      <w:r w:rsidRPr="002650F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(1-4 класс)</w:t>
      </w:r>
    </w:p>
    <w:p w:rsidR="002650FE" w:rsidRPr="002650FE" w:rsidRDefault="002650FE" w:rsidP="002650FE">
      <w:pPr>
        <w:shd w:val="clear" w:color="auto" w:fill="FFFFFF"/>
        <w:tabs>
          <w:tab w:val="left" w:pos="3435"/>
        </w:tabs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EB17A1" w:rsidRDefault="00EB17A1" w:rsidP="002650F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</w:pPr>
    </w:p>
    <w:p w:rsidR="00EB17A1" w:rsidRDefault="00EB17A1" w:rsidP="002650F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</w:pPr>
    </w:p>
    <w:p w:rsidR="00EB17A1" w:rsidRDefault="00EB17A1" w:rsidP="002650F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</w:pPr>
    </w:p>
    <w:p w:rsidR="00EB17A1" w:rsidRDefault="00EB17A1" w:rsidP="002650FE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</w:pP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3"/>
          <w:szCs w:val="23"/>
          <w:lang w:eastAsia="ru-RU"/>
        </w:rPr>
        <w:t> </w:t>
      </w:r>
    </w:p>
    <w:p w:rsidR="002E5229" w:rsidRDefault="00FE3FB9" w:rsidP="00265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FE3FB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</w:t>
      </w:r>
    </w:p>
    <w:p w:rsidR="002E5229" w:rsidRDefault="002E5229" w:rsidP="00265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E54E46" w:rsidRPr="00FE3FB9" w:rsidRDefault="00FE3FB9" w:rsidP="002650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FE3FB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lastRenderedPageBreak/>
        <w:t>Содержание деятельности</w:t>
      </w:r>
      <w:r w:rsidR="002650FE" w:rsidRPr="00FE3FB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br w:type="textWrapping" w:clear="all"/>
      </w:r>
      <w:r w:rsidR="002650FE" w:rsidRPr="00FE3FB9">
        <w:rPr>
          <w:rFonts w:ascii="Arial" w:eastAsia="Times New Roman" w:hAnsi="Arial" w:cs="Arial"/>
          <w:color w:val="181818"/>
          <w:sz w:val="32"/>
          <w:szCs w:val="32"/>
          <w:lang w:eastAsia="ru-RU"/>
        </w:rPr>
        <w:t xml:space="preserve">     </w:t>
      </w:r>
      <w:r w:rsidR="00E54E46" w:rsidRPr="00FE3FB9">
        <w:rPr>
          <w:rFonts w:ascii="Arial" w:eastAsia="Times New Roman" w:hAnsi="Arial" w:cs="Arial"/>
          <w:color w:val="181818"/>
          <w:sz w:val="32"/>
          <w:szCs w:val="32"/>
          <w:lang w:eastAsia="ru-RU"/>
        </w:rPr>
        <w:t xml:space="preserve">                             </w:t>
      </w:r>
    </w:p>
    <w:p w:rsidR="00E54E46" w:rsidRDefault="00E54E46" w:rsidP="002650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650FE" w:rsidRPr="002650FE" w:rsidRDefault="002650FE" w:rsidP="002650FE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 </w:t>
      </w:r>
    </w:p>
    <w:p w:rsidR="002650FE" w:rsidRPr="00FE3FB9" w:rsidRDefault="002650FE" w:rsidP="00FE3FB9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bdr w:val="none" w:sz="0" w:space="0" w:color="auto" w:frame="1"/>
          <w:lang w:eastAsia="ru-RU"/>
        </w:rPr>
        <w:t>Цель I этапа </w:t>
      </w:r>
      <w:proofErr w:type="spellStart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профориентационной</w:t>
      </w:r>
      <w:proofErr w:type="spellEnd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 работы - это актуализация представлений о профессии среди младших школьников.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bdr w:val="none" w:sz="0" w:space="0" w:color="auto" w:frame="1"/>
          <w:lang w:eastAsia="ru-RU"/>
        </w:rPr>
        <w:t>Цели II и III этапов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познакомить с широким спектром профессий, особенностями разных профессий;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Ожидаемые результаты прохождения курса  «Тропинка в профессию»: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181818"/>
          <w:sz w:val="28"/>
          <w:szCs w:val="28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участие в различных видах игровой, изобразительной, творческой деятельности;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181818"/>
          <w:sz w:val="28"/>
          <w:szCs w:val="28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расширение кругозора о мире профессий;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181818"/>
          <w:sz w:val="28"/>
          <w:szCs w:val="28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181818"/>
          <w:sz w:val="28"/>
          <w:szCs w:val="28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181818"/>
          <w:sz w:val="28"/>
          <w:szCs w:val="28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 носят, прежде всего, поисково-исследовательский, проблемный и творческий характер.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В результате изучения курса    «Тропинка в  профессию» младший школьник узнает: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обществе;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предприятия и учреждения микрорайона, города;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основные приёмы выполнения учебных проектов;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lastRenderedPageBreak/>
        <w:t>будет </w:t>
      </w: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уметь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её значение в обществе;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8"/>
          <w:szCs w:val="28"/>
          <w:bdr w:val="none" w:sz="0" w:space="0" w:color="auto" w:frame="1"/>
          <w:lang w:eastAsia="ru-RU"/>
        </w:rPr>
        <w:t>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bdr w:val="none" w:sz="0" w:space="0" w:color="auto" w:frame="1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FE3FB9" w:rsidRPr="002650FE" w:rsidRDefault="00FE3FB9" w:rsidP="00FE3FB9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FE3FB9" w:rsidRPr="002650FE" w:rsidRDefault="00FE3FB9" w:rsidP="00FE3FB9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lastRenderedPageBreak/>
        <w:t xml:space="preserve">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Заканчивая начальную школу</w:t>
      </w:r>
      <w:proofErr w:type="gramEnd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FE3FB9" w:rsidRPr="002650FE" w:rsidRDefault="00FE3FB9" w:rsidP="00FE3FB9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FE3FB9" w:rsidRPr="002650FE" w:rsidRDefault="00FE3FB9" w:rsidP="00FE3FB9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FE3FB9" w:rsidP="00FE3FB9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Личностные, </w:t>
      </w:r>
      <w:proofErr w:type="spellStart"/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метапредметные</w:t>
      </w:r>
      <w:proofErr w:type="spellEnd"/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 предметные результаты</w:t>
      </w:r>
    </w:p>
    <w:p w:rsidR="002650FE" w:rsidRPr="002650FE" w:rsidRDefault="00FE3FB9" w:rsidP="002650FE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освоения курса «В мире профессий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ходе реализации программы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курса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обучающиеся должны овладевать специальными знаниями, умениями и навыками. К ним относятся: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когнитивные знания обучающихся о труде, о мире профессий;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Метапредметными</w:t>
      </w:r>
      <w:proofErr w:type="spellEnd"/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 результатами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программы внеурочной деятельности по  курсу  «Тропинка в профессию » - является формирование следующих универсальных учебных действий (УУД):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1. Регулятивные УУД: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2. Познавательные УУД: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помощью простейших моделей (предметных, рисунков, схематических рисунков).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3. Коммуникативные УУД: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3"/>
          <w:szCs w:val="23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3"/>
          <w:szCs w:val="23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Слушать и понимать речь других.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3"/>
          <w:szCs w:val="23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3"/>
          <w:szCs w:val="23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Совместно договариваться о правилах общения и поведения в школе и следовать им.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Symbol" w:eastAsia="Times New Roman" w:hAnsi="Symbol" w:cs="Arial"/>
          <w:color w:val="000000"/>
          <w:sz w:val="23"/>
          <w:szCs w:val="23"/>
          <w:bdr w:val="none" w:sz="0" w:space="0" w:color="auto" w:frame="1"/>
          <w:lang w:eastAsia="ru-RU"/>
        </w:rPr>
        <w:t></w:t>
      </w:r>
      <w:r w:rsidRPr="002650FE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Первый уровень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результатов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Второй уровень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2650FE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«Выпуск классной газеты»)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Третий уровень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результатов 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Личностные результаты: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142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ученика будут сформированы: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142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3"/>
          <w:szCs w:val="23"/>
          <w:lang w:eastAsia="ru-RU"/>
        </w:rPr>
        <w:t>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3"/>
          <w:szCs w:val="23"/>
          <w:lang w:eastAsia="ru-RU"/>
        </w:rPr>
        <w:t>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3"/>
          <w:szCs w:val="23"/>
          <w:lang w:eastAsia="ru-RU"/>
        </w:rPr>
        <w:t>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3"/>
          <w:szCs w:val="23"/>
          <w:lang w:eastAsia="ru-RU"/>
        </w:rPr>
        <w:t>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Wingdings" w:eastAsia="Times New Roman" w:hAnsi="Wingdings" w:cs="Arial"/>
          <w:color w:val="181818"/>
          <w:sz w:val="23"/>
          <w:szCs w:val="23"/>
          <w:lang w:eastAsia="ru-RU"/>
        </w:rPr>
        <w:t></w:t>
      </w:r>
      <w:r w:rsidRPr="002650F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Метапредметные</w:t>
      </w:r>
      <w:proofErr w:type="spellEnd"/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результаты: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Регулятивные универсальные учебные действия: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организовывать свою деятельность, готовить рабочее место для выполнения разных видов работ;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принимать (ставить) учебно-познавательную задачу и сохранять её до конца учебных действий;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действовать согласно составленному плану, а также по инструкциям учителя;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контролировать выполнение действий, вносить необходимые коррективы (свои и учителя);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ставить учебно-познавательные задачи перед выполнением разных заданий;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постановке новых задач, предлагать собственные способы решения;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Познавательные универсальные учебные действия: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осознавать учебно-познавательную, учебно-практическую, экспериментальную задачи;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кодирование и декодирование информации в знаково-символической форме.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изобразительную, схематическую, табличную);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осознанно и произвольно строить речевое высказывание в устной и письменной форме;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Предметные результаты: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Знает: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окружающем обществе;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Предприятия и учреждения населенного пункта, района;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приемы выполнения учебных проектов.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Умеет: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Рассказывать о профессии и обосновывать ее значение в жизни общества;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FE3FB9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bdr w:val="none" w:sz="0" w:space="0" w:color="auto" w:frame="1"/>
          <w:lang w:eastAsia="ru-RU"/>
        </w:rPr>
        <w:t>Формы работы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  Классные часы и беседы о профессиях.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2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.  </w:t>
      </w:r>
      <w:proofErr w:type="spellStart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Тренинговые</w:t>
      </w:r>
      <w:proofErr w:type="spellEnd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 и тематические занятия.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3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  Конкурсы рисунков.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4.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 Экскурсии.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5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  Игры-викторины.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6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  Встречи с людьми разных профессий.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7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  Описание профессий.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8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.  Письменные работы: мини-сочинения, </w:t>
      </w:r>
      <w:proofErr w:type="spellStart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синквейны</w:t>
      </w:r>
      <w:proofErr w:type="spellEnd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9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  Заполнение анкет и результатов самооценки. Диагностика.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10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 Работа индивидуально, в парах, в малых группах.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11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 Реклама профессий.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12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 Составление профессионального портрета семьи. Трудовые династии.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13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 Лекция.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14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 Дискуссия.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15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 Творческая работа.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Arial" w:eastAsia="Times New Roman" w:hAnsi="Arial" w:cs="Arial"/>
          <w:color w:val="181818"/>
          <w:sz w:val="28"/>
          <w:szCs w:val="28"/>
          <w:bdr w:val="none" w:sz="0" w:space="0" w:color="auto" w:frame="1"/>
          <w:lang w:eastAsia="ru-RU"/>
        </w:rPr>
        <w:t>16</w:t>
      </w: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. Практикум. Мастер-классы.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 </w:t>
      </w: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Default="002650FE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E5229" w:rsidRDefault="002E5229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E5229" w:rsidRDefault="002E5229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E5229" w:rsidRDefault="002E5229" w:rsidP="002650FE">
      <w:pPr>
        <w:shd w:val="clear" w:color="auto" w:fill="FFFFFF"/>
        <w:spacing w:after="0" w:line="33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Pr="002650FE" w:rsidRDefault="002650FE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Основные направления  рабочей  программы курса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для начальной школы (1-4 класс)</w:t>
      </w:r>
    </w:p>
    <w:p w:rsidR="002650FE" w:rsidRPr="002650FE" w:rsidRDefault="00FE3FB9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«В мире профессий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 -   «Играем в профессии»  - 1 класс.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Цель: формирование элементарных знаний о профессиях через игру.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 -  «Путешествие в мир профессий»   - 2 класс.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2650F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расширение представлений детей о мире профессий.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III -  «У меня растут года…» - 3 класс.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2650F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IV -  «Труд в почете любой, мир профессий большой»   - 4 класс.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56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2650F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 добросовестное  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отношении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E3FB9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</w:t>
      </w:r>
    </w:p>
    <w:p w:rsidR="00FE3FB9" w:rsidRDefault="00FE3FB9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FE3FB9" w:rsidRDefault="00FE3FB9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FE3FB9" w:rsidRDefault="00FE3FB9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650FE" w:rsidRPr="002650FE" w:rsidRDefault="00FE3FB9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t xml:space="preserve">                                        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Содержание рабочей программы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Модуль I «Играем в профессии»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(33 часа)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 работы хороши (2 ч.). Занятия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тему. Стихи о профессиях.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баркы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(рыбак),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ртомас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(матрос),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явше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(швея)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.И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гра отгадай пословицы (Без охоты..(нет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рыбока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 что нужно(2 ч.). Дидактическая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Оденем куклу на работу (2ч.). Дидактическая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строители (2ч.). Занятие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Магазин (2ч.). Ролевая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идем в магазин (2ч.). Беседа с игровыми элементами.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                                                                   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Аптека (2ч.). Ролевая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Больница (2ч.). Ролевая игра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Организационный момент. Игра (детский набор «Доктор»). Физкультминутка. Просмотр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бывают профессии (2 ч.). Игровой час.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«Закончи пословицу…» (например, «Без труда.. ( не вытянуть рыбку из пруда»).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Загадки о профессиях. Кроссворд о профессиях.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Итог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о каких профессиях мы сегодня узнали?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 Михалков «Дядя Степа-милиционер» (2ч.). Чтение.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Чтение текста. Словарная работа: милиционер, профессия. Обсуждение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прочитанного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Ответы на вопросы.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 Михалков «Дядя Степа-милиционер» (3 ч.). 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Видеоурок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Просмотр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/ф по произведению С. Михалков «Дядя Степа-милиционер». Обсуждение поступков главных героев. Как бы ты поступил ты в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данной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ситуациях. Словарная работа.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 Маяковский «Кем быть?» (2ч.) Чтение текста.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К. Чуковский «Доктор Айболит» (2ч.)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Игра-демонстрация, викторина.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Уход за цветами. (2ч.). Практическое занятие.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 «Повар»(2ч.). Экскурсия.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Поварята. (2ч). Конкурс-игра.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FE3FB9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FE3FB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Модуль II «Путешествие в мир профессий»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Мастерская удивительных профессий (2ч.). Дидактическая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Разные дома (2ч.). Практическое занятие.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Дачный домик (2ч.). Практическое занятие.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Моя профессия (2ч.). Игра-викторина.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Профессия «Врач» (3ч.). Дидактическая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«Назови профессии»,  «Кто трудится в больнице». Работа с карточками.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Больница (2 ч.). Сюжетно-ролевая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Доктор «Айболит»(2ч.). Игра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«Кто нас лечит» (2ч.). Экскурсия в кабинет врача.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«Добрый доктор Айболит» (2ч.).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«Парикмахерская» (3ч.). Сюжетно-ролевая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«Все работы хороши – выбирай на вкус!»  (2ч.). 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Д. Дж. </w:t>
      </w:r>
      <w:proofErr w:type="spellStart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 «Чем пахнут ремесла» (2 ч.). Инсценировка.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Профессия «Строитель»(2ч.). Дидактическая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Строительный поединок (2ч.). Игра-соревнование.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Путешествие в кондитерский цех «Кузбасс» г. Прокопьевска (3 ч.). Экскурсия.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lastRenderedPageBreak/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«Где работать мне тогда? Чем мне заниматься?» (1 ч.) Классный час.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Баруздин</w:t>
      </w:r>
      <w:proofErr w:type="spellEnd"/>
      <w:r w:rsidRPr="002650F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 xml:space="preserve"> «Плотник», «Архитектор». Итог.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FE3FB9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Модуль III «У меня растут года…»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профессия (2ч.). Игровая программа.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..»). 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пословице угадать профессию (например: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«Куй железо, пока горячо» (кузнец).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 кого мастерок, у кого молоток (2ч.). Беседа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Истоки трудолюбия (2ч.). Игровой час.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Домашний помощник (2ч.). Игра-конкурс.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игру.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«Кто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каким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Пахнов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). Инсценировки. Конкурс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смекалистых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Конкурс: «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Очумелые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ручки». Конкурс-эстафета: «Кто быстрее забьёт гвоздь».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Мир профессий (2ч.). Викторина.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Разминка. Конкурс «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Профсловарь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Конкурс болельщиков. Вопросы о профессиях.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Загадки о профессиях.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«Эрудит» (угадать профессию по первой букве). Например: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(пилот), в (врач). Итог награждение лучших игроков.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Угадай профессию (2ч.). Занятие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бывают профессии (2ч.). Занятие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Куда уходят поезда (2ч.). Занятие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Моя профессия (2ч). КВН.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Наши друзья  - книги (2ч.). Беседа с элементами игры. Экскурсия в сельскую библиотеку.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Откуда сахар пришел (2ч.). Беседа.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Я (назвать профессии на все буквы алфавита).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«Турнир профессионалов» (2ч.). Конкурс-игра.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профессии нужны, все профессии важны (3ч.). Устный журнал.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слово: страница информационная (данные о профессиях).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Поэтическая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(чтение стихов Д.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«Чем пахнут ремесла», Маяковский «Кем быть?»)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Художественная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Стройка  (2ч.). Экскурсия.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Инструктаж по ТБ. Выбор Знакомство со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строительными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Операция «Трудовой десант» (1ч.). Практикум.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ответственных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Техника безопасности. Выполнение работы по уборке территории. Подведение итогов. Поощрение.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Уход за цветами (2ч.). Практика.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Кулинарный поединок (2ч.). Шоу-программа.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тд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.). Итоги конкурса, награждения команд.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FE3FB9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Модуль IV «Труд в почете любой, мир профессий большой»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Любимое дело мое - счастье в будущем (2ч.). Классный час, презентация.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По дорогам идут машины (2ч.). Беседа-тренинг.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«Какой это знак». Ролевая игра - драматизация «Улица».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работы хороши (2ч.). Игра-конкурс.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Дидактическая игра, расшифровка слова. Конку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рс стр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 профессии продавца (2 ч.). Занятие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</w:t>
      </w:r>
      <w:r w:rsidRPr="002650F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 профессии библиотекаря (2ч.). Беседа с элементами игры.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Праздник в Городе Мастеров (2ч.). КВН.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Работники издательства типографии (2ч.). Сюжетно-ролевая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люди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каких специальностей работают над созданием газеты.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Как проходят вести (2ч.). Экскурсия на почту.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Веселые мастерские (2ч.). Игра - состязание.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Представление 2 команд. Столярная мастерская. Знакомство с инструментами (пила, топор, молоток, рубанок, стамеска). </w:t>
      </w: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Путешествие в Город Мастеров (2ч.).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Профориентационная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-п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Самоделкин</w:t>
      </w:r>
      <w:proofErr w:type="spell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Железный Дровосек.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Строительные специальности (2ч.). Практикум.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«Время на раздумье не теряй, с нами вместе трудись и играй» (2ч.). Игровой вечер.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синий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Знакомство с профессиями  прошлого (2ч.). Конкурс - праздник.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любознательных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   Знакомство с профессией плотника.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«Человек трудом прекрасен»  (2ч.). Игра-соревнование.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«Умеешь сам - научи  </w:t>
      </w:r>
      <w:proofErr w:type="gramStart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другого</w:t>
      </w:r>
      <w:proofErr w:type="gramEnd"/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 (2ч.). Практикум.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«Чей участок лучше?»  (2ч.). Практикум.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«Кулинарный поединок» (2ч.). Практикум.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E3FB9" w:rsidRDefault="00FE3FB9" w:rsidP="00FE3FB9">
      <w:pPr>
        <w:shd w:val="clear" w:color="auto" w:fill="FFFFFF"/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E3FB9" w:rsidRDefault="00FE3FB9" w:rsidP="00FE3FB9">
      <w:pPr>
        <w:shd w:val="clear" w:color="auto" w:fill="FFFFFF"/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E3FB9" w:rsidRDefault="00FE3FB9" w:rsidP="00FE3FB9">
      <w:pPr>
        <w:shd w:val="clear" w:color="auto" w:fill="FFFFFF"/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E3325" w:rsidRPr="00FE3FB9" w:rsidRDefault="00FE3FB9" w:rsidP="00FE3FB9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                              </w:t>
      </w:r>
      <w:r w:rsidR="00BE3325">
        <w:rPr>
          <w:rFonts w:ascii="Arial" w:eastAsia="Times New Roman" w:hAnsi="Arial" w:cs="Arial"/>
          <w:sz w:val="21"/>
          <w:szCs w:val="21"/>
          <w:lang w:eastAsia="ru-RU"/>
        </w:rPr>
        <w:t xml:space="preserve">  </w:t>
      </w:r>
      <w:r w:rsidR="00BE3325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Тематический план</w:t>
      </w:r>
      <w:r w:rsidR="00BE3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E3325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 класс</w:t>
      </w:r>
    </w:p>
    <w:p w:rsidR="00BE3325" w:rsidRPr="00BE3325" w:rsidRDefault="00BE3325" w:rsidP="00BE3325">
      <w:pPr>
        <w:shd w:val="clear" w:color="auto" w:fill="FFFFFF"/>
        <w:tabs>
          <w:tab w:val="left" w:pos="330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Модуль I    «Играем в профессии»  (33 часа)</w:t>
      </w:r>
    </w:p>
    <w:p w:rsidR="00BE3325" w:rsidRPr="00BE3325" w:rsidRDefault="00BE3325" w:rsidP="00BE3325">
      <w:pPr>
        <w:tabs>
          <w:tab w:val="left" w:pos="3510"/>
        </w:tabs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pPr w:leftFromText="180" w:rightFromText="180" w:topFromText="206" w:vertAnchor="text" w:tblpXSpec="right" w:tblpYSpec="center"/>
        <w:tblW w:w="989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3166"/>
        <w:gridCol w:w="992"/>
        <w:gridCol w:w="3827"/>
        <w:gridCol w:w="1141"/>
      </w:tblGrid>
      <w:tr w:rsidR="002650FE" w:rsidRPr="002650FE" w:rsidTr="00BE33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1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BE3325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</w:t>
            </w:r>
            <w:r w:rsidR="002650FE"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орма проведения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Дата</w:t>
            </w: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игры-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видеознакомства</w:t>
            </w:r>
            <w:proofErr w:type="spellEnd"/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Default="002650FE" w:rsidP="002650FE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rPr>
          <w:trHeight w:val="843"/>
        </w:trPr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видеознакомства</w:t>
            </w:r>
            <w:proofErr w:type="spellEnd"/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rPr>
          <w:trHeight w:val="663"/>
        </w:trPr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Default="002650FE" w:rsidP="002650FE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Видеознакомство</w:t>
            </w:r>
            <w:proofErr w:type="spellEnd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  игровой час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С.Михалков</w:t>
            </w:r>
            <w:proofErr w:type="spellEnd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21-22-23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  </w:t>
            </w: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  встреча  с работником полиции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В.Маяковский</w:t>
            </w:r>
            <w:proofErr w:type="spellEnd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К.Чуковский</w:t>
            </w:r>
            <w:proofErr w:type="spellEnd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«Доктор Айболит»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 </w:t>
            </w:r>
            <w:proofErr w:type="spell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 викторина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7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t xml:space="preserve">                                                         </w:t>
      </w:r>
    </w:p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650FE" w:rsidRPr="002650FE" w:rsidRDefault="002650FE" w:rsidP="002650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        </w:t>
      </w: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Тематический план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 класс</w:t>
      </w:r>
    </w:p>
    <w:p w:rsidR="002650FE" w:rsidRPr="002650FE" w:rsidRDefault="002650FE" w:rsidP="002650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Модуль II   «Путешествие в мир профессий»</w:t>
      </w:r>
    </w:p>
    <w:p w:rsidR="002650FE" w:rsidRPr="002650FE" w:rsidRDefault="002650FE" w:rsidP="002650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2650FE" w:rsidRPr="002650FE" w:rsidRDefault="002650FE" w:rsidP="002650F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9923" w:type="dxa"/>
        <w:tblInd w:w="-45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544"/>
        <w:gridCol w:w="1134"/>
        <w:gridCol w:w="3260"/>
        <w:gridCol w:w="1134"/>
      </w:tblGrid>
      <w:tr w:rsidR="002650FE" w:rsidRPr="002650FE" w:rsidTr="00BE3325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BE3325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</w:t>
            </w:r>
            <w:r w:rsidR="002650FE"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орма проведения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Дата</w:t>
            </w:r>
          </w:p>
        </w:tc>
      </w:tr>
      <w:tr w:rsidR="002650FE" w:rsidRPr="002650FE" w:rsidTr="00BE3325">
        <w:trPr>
          <w:trHeight w:val="52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Мастерская удивительных профессий «Все работы хороши»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Конструирование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Аппликация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Игра-викторина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игры, приглашение врача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Доктор «Айболит»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Сюжетно-ролевые игры, просмотр мультфильма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«Кто нас лечит»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 медицинский пункт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«Добрый доктор Айболит»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игра, просмотр мультфильма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rPr>
          <w:trHeight w:val="100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20-21-22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  <w:p w:rsid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 – выбирай на вкус!»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 xml:space="preserve">Дж. </w:t>
            </w:r>
            <w:proofErr w:type="spellStart"/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Родари</w:t>
            </w:r>
            <w:proofErr w:type="spellEnd"/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  «Чем пахнут ремесла»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с текстами, инсценировка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Профессия «Строитель»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Строительный поединок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31-32-33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bdr w:val="none" w:sz="0" w:space="0" w:color="auto" w:frame="1"/>
                <w:lang w:eastAsia="ru-RU"/>
              </w:rPr>
              <w:t>Путешествие в кондитерский цех «Кузбасс» г. Прокопьевска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 Мастер-классы.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«Где работать мне тогда? Чем мне заниматься?»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Инсценировка стихотворения Александра Кравченко «Честный ответ», мультимедиа.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</w:t>
      </w:r>
    </w:p>
    <w:p w:rsidR="00BE3325" w:rsidRDefault="002650FE" w:rsidP="002650FE">
      <w:pPr>
        <w:shd w:val="clear" w:color="auto" w:fill="FFFFFF"/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                                    </w:t>
      </w:r>
    </w:p>
    <w:p w:rsidR="00BE3325" w:rsidRDefault="00BE3325" w:rsidP="002650FE">
      <w:pPr>
        <w:shd w:val="clear" w:color="auto" w:fill="FFFFFF"/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50FE" w:rsidRPr="002650FE" w:rsidRDefault="00BE3325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</w:t>
      </w:r>
      <w:r w:rsid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Тематический план</w:t>
      </w:r>
      <w:r w:rsidR="002650FE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r w:rsidR="002650FE"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 класс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Модуль  III « У меня растут года…»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946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"/>
        <w:gridCol w:w="3115"/>
        <w:gridCol w:w="1134"/>
        <w:gridCol w:w="3260"/>
        <w:gridCol w:w="1134"/>
      </w:tblGrid>
      <w:tr w:rsidR="002650FE" w:rsidRPr="00BE3325" w:rsidTr="00BE3325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BE3325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</w:t>
            </w:r>
            <w:r w:rsidR="002650FE"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орма проведения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Дата</w:t>
            </w: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«Что такое профессия»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 кого мастерок, у кого молоток»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  игры, конкурс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«Истоки трудолюбия»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«Домашний помощник»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КВН,  проект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  сельскую  библиотеку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20-21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Презентация,  беседа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«Турнир профессионалов»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конкурс-игра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24-25-26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профессии нужны, все профессии важны»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Устный журна</w:t>
            </w:r>
            <w:proofErr w:type="gram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rPr>
          <w:trHeight w:val="730"/>
        </w:trPr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«Строим дом»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  конструирование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Операция « Трудовой десант»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шоу-программ,  проект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       </w:t>
      </w:r>
    </w:p>
    <w:p w:rsid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</w:t>
      </w:r>
      <w:r w:rsidR="00BE3325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</w:t>
      </w: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Тематический план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 класс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Модуль IV «Труд в почете любой, мир профессий большой»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2650FE" w:rsidRPr="002650FE" w:rsidRDefault="002650FE" w:rsidP="002650FE">
      <w:pPr>
        <w:shd w:val="clear" w:color="auto" w:fill="FFFFFF"/>
        <w:spacing w:after="0" w:line="339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650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946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119"/>
        <w:gridCol w:w="1134"/>
        <w:gridCol w:w="3260"/>
        <w:gridCol w:w="1134"/>
      </w:tblGrid>
      <w:tr w:rsidR="002650FE" w:rsidRPr="00BE3325" w:rsidTr="00BE332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BE3325" w:rsidRDefault="00BE3325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</w:t>
            </w:r>
            <w:r w:rsidR="002650FE" w:rsidRPr="00BE33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орма проведения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BE3325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BE3325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Дата</w:t>
            </w:r>
          </w:p>
        </w:tc>
      </w:tr>
      <w:tr w:rsidR="002650FE" w:rsidRPr="002650FE" w:rsidTr="00BE3325">
        <w:trPr>
          <w:trHeight w:val="1143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«Любое дело - моё счастье в будущем»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классный час, презентация, работа в группах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 дорогам идут машины»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беседы - тренинг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  профессии продавца»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беседа-тренинг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«Работники издательства и типографии»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  в типографию,  ролевая игра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на почту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- состязание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вечер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Конкурс-праздник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«Успеешь сам - научи </w:t>
            </w:r>
            <w:proofErr w:type="gramStart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другого</w:t>
            </w:r>
            <w:proofErr w:type="gramEnd"/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2650FE" w:rsidRPr="002650FE" w:rsidTr="00BE3325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6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50FE" w:rsidRPr="002650FE" w:rsidRDefault="002650FE" w:rsidP="002650FE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bookmarkEnd w:id="0"/>
    </w:tbl>
    <w:p w:rsidR="00D86C17" w:rsidRDefault="00D86C17"/>
    <w:sectPr w:rsidR="00D86C17" w:rsidSect="002650F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FE"/>
    <w:rsid w:val="000E56D7"/>
    <w:rsid w:val="002650FE"/>
    <w:rsid w:val="002E5229"/>
    <w:rsid w:val="00382763"/>
    <w:rsid w:val="00616D41"/>
    <w:rsid w:val="006D5910"/>
    <w:rsid w:val="00BE3325"/>
    <w:rsid w:val="00D86C17"/>
    <w:rsid w:val="00E54E46"/>
    <w:rsid w:val="00EB17A1"/>
    <w:rsid w:val="00FE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50FE"/>
  </w:style>
  <w:style w:type="paragraph" w:styleId="a3">
    <w:name w:val="Normal (Web)"/>
    <w:basedOn w:val="a"/>
    <w:uiPriority w:val="99"/>
    <w:semiHidden/>
    <w:unhideWhenUsed/>
    <w:rsid w:val="0026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0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50FE"/>
  </w:style>
  <w:style w:type="paragraph" w:styleId="a3">
    <w:name w:val="Normal (Web)"/>
    <w:basedOn w:val="a"/>
    <w:uiPriority w:val="99"/>
    <w:semiHidden/>
    <w:unhideWhenUsed/>
    <w:rsid w:val="0026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0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54722-F54C-4E12-AD12-7E05C1AA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5708</Words>
  <Characters>32538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Пользователь-ПК</dc:creator>
  <cp:lastModifiedBy>Пользователь-ПК</cp:lastModifiedBy>
  <cp:revision>16</cp:revision>
  <cp:lastPrinted>2022-09-12T15:37:00Z</cp:lastPrinted>
  <dcterms:created xsi:type="dcterms:W3CDTF">2022-09-04T16:49:00Z</dcterms:created>
  <dcterms:modified xsi:type="dcterms:W3CDTF">2022-11-08T16:08:00Z</dcterms:modified>
</cp:coreProperties>
</file>